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CDCD" w14:textId="23C7C398" w:rsidR="003021B4" w:rsidRPr="003021B4" w:rsidRDefault="003021B4" w:rsidP="003021B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caps/>
          <w:kern w:val="0"/>
          <w:sz w:val="24"/>
          <w:szCs w:val="24"/>
          <w:vertAlign w:val="superscript"/>
          <w:lang w:eastAsia="ru-RU"/>
          <w14:ligatures w14:val="none"/>
        </w:rPr>
      </w:pPr>
      <w:r w:rsidRPr="003021B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ОСНОВНЫЕ СОЦИАЛЬНО-ЭКОНОМИЧЕСКИЕ ПОКАЗАТЕЛИ</w:t>
      </w:r>
      <w:r w:rsidRPr="003021B4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ru-RU"/>
          <w14:ligatures w14:val="none"/>
        </w:rPr>
        <w:t>1)</w:t>
      </w:r>
    </w:p>
    <w:p w14:paraId="4427D6A3" w14:textId="77777777" w:rsidR="003021B4" w:rsidRPr="003021B4" w:rsidRDefault="003021B4" w:rsidP="003021B4">
      <w:pPr>
        <w:tabs>
          <w:tab w:val="left" w:pos="5492"/>
        </w:tabs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sz w:val="12"/>
          <w:szCs w:val="12"/>
          <w:lang w:eastAsia="ru-RU"/>
          <w14:ligatures w14:val="none"/>
        </w:rPr>
        <w:tab/>
      </w:r>
    </w:p>
    <w:tbl>
      <w:tblPr>
        <w:tblW w:w="500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57"/>
        <w:gridCol w:w="1184"/>
        <w:gridCol w:w="1183"/>
        <w:gridCol w:w="1183"/>
        <w:gridCol w:w="1183"/>
        <w:gridCol w:w="1183"/>
      </w:tblGrid>
      <w:tr w:rsidR="003021B4" w:rsidRPr="003021B4" w14:paraId="24AAEE07" w14:textId="77777777" w:rsidTr="006124C8">
        <w:tblPrEx>
          <w:tblCellMar>
            <w:top w:w="0" w:type="dxa"/>
            <w:bottom w:w="0" w:type="dxa"/>
          </w:tblCellMar>
        </w:tblPrEx>
        <w:trPr>
          <w:cantSplit/>
          <w:trHeight w:val="355"/>
          <w:tblHeader/>
        </w:trPr>
        <w:tc>
          <w:tcPr>
            <w:tcW w:w="173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208A6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B58E" w14:textId="77777777" w:rsidR="003021B4" w:rsidRPr="003021B4" w:rsidRDefault="003021B4" w:rsidP="003021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BB59D" w14:textId="77777777" w:rsidR="003021B4" w:rsidRPr="003021B4" w:rsidRDefault="003021B4" w:rsidP="003021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  <w:tc>
          <w:tcPr>
            <w:tcW w:w="65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34E9B" w14:textId="77777777" w:rsidR="003021B4" w:rsidRPr="003021B4" w:rsidRDefault="003021B4" w:rsidP="003021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2020</w:t>
            </w:r>
          </w:p>
        </w:tc>
        <w:tc>
          <w:tcPr>
            <w:tcW w:w="65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B72D8" w14:textId="77777777" w:rsidR="003021B4" w:rsidRPr="003021B4" w:rsidRDefault="003021B4" w:rsidP="003021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6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17679" w14:textId="77777777" w:rsidR="003021B4" w:rsidRPr="003021B4" w:rsidRDefault="003021B4" w:rsidP="003021B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2022</w:t>
            </w:r>
          </w:p>
        </w:tc>
      </w:tr>
      <w:tr w:rsidR="003021B4" w:rsidRPr="003021B4" w14:paraId="4CC72088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4C7A55F0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Численность населения (на конец года)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2)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, человек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0C3FB866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159913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391DD3A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158305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0DE0A814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156500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7E9CCEF8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149580</w:t>
            </w:r>
          </w:p>
        </w:tc>
        <w:tc>
          <w:tcPr>
            <w:tcW w:w="652" w:type="pct"/>
            <w:vAlign w:val="bottom"/>
          </w:tcPr>
          <w:p w14:paraId="60BCF9C7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147458</w:t>
            </w:r>
          </w:p>
        </w:tc>
      </w:tr>
      <w:tr w:rsidR="003021B4" w:rsidRPr="003021B4" w14:paraId="4401FBCF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0E37E810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Естественный прирост, убыль (-) населения, человек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11CE5B72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-323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3496EFA5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-582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D744E82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-878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1F4823C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-1259</w:t>
            </w:r>
          </w:p>
        </w:tc>
        <w:tc>
          <w:tcPr>
            <w:tcW w:w="652" w:type="pct"/>
            <w:vAlign w:val="bottom"/>
          </w:tcPr>
          <w:p w14:paraId="6C34E354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-835</w:t>
            </w:r>
          </w:p>
        </w:tc>
      </w:tr>
      <w:tr w:rsidR="003021B4" w:rsidRPr="003021B4" w14:paraId="50B4A4E1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1B261C6D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Миграционный прирост, 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убыль (-) населения, человек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201D4E7A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-1778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1F585FBC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-1026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C5D78BB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-927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8ED51B5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-1410</w:t>
            </w:r>
          </w:p>
        </w:tc>
        <w:tc>
          <w:tcPr>
            <w:tcW w:w="652" w:type="pct"/>
            <w:vAlign w:val="bottom"/>
          </w:tcPr>
          <w:p w14:paraId="53647A4C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-1287</w:t>
            </w:r>
          </w:p>
        </w:tc>
      </w:tr>
      <w:tr w:rsidR="003021B4" w:rsidRPr="003021B4" w14:paraId="37A04AB8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  <w:shd w:val="clear" w:color="auto" w:fill="auto"/>
          </w:tcPr>
          <w:p w14:paraId="3D261B76" w14:textId="77777777" w:rsidR="003021B4" w:rsidRPr="003021B4" w:rsidRDefault="003021B4" w:rsidP="003021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Среднегодовая численность занятых, тыс. человек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79F861E5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65,2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48D07AD6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63,6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01054C45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63,9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34BB574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652" w:type="pct"/>
            <w:vAlign w:val="bottom"/>
          </w:tcPr>
          <w:p w14:paraId="4A7CFA6F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62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</w:tr>
      <w:tr w:rsidR="003021B4" w:rsidRPr="003021B4" w14:paraId="22AAE448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  <w:shd w:val="clear" w:color="auto" w:fill="auto"/>
          </w:tcPr>
          <w:p w14:paraId="1B5F38E2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Численность безработных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3)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тыс. человек 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2F15E6E2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5,6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76472917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4,8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23005204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4,9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5E572444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4,3</w:t>
            </w:r>
          </w:p>
        </w:tc>
        <w:tc>
          <w:tcPr>
            <w:tcW w:w="652" w:type="pct"/>
            <w:vAlign w:val="bottom"/>
          </w:tcPr>
          <w:p w14:paraId="5017231D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</w:p>
        </w:tc>
      </w:tr>
      <w:tr w:rsidR="003021B4" w:rsidRPr="003021B4" w14:paraId="0FD00383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  <w:shd w:val="clear" w:color="auto" w:fill="auto"/>
          </w:tcPr>
          <w:p w14:paraId="11046258" w14:textId="77777777" w:rsidR="003021B4" w:rsidRPr="003021B4" w:rsidRDefault="003021B4" w:rsidP="003021B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Численность безработных, зарегистрированных в органах службы занятости (на конец года), тыс. человек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703D88AE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3B17CB1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B0940FB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D0EBD3E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652" w:type="pct"/>
            <w:vAlign w:val="bottom"/>
          </w:tcPr>
          <w:p w14:paraId="797EC81D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21B4" w:rsidRPr="003021B4" w14:paraId="564ADE44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3A237F8C" w14:textId="77777777" w:rsidR="003021B4" w:rsidRPr="003021B4" w:rsidRDefault="003021B4" w:rsidP="003021B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Численность пенсионеров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4)</w:t>
            </w:r>
            <w:r w:rsidRPr="003021B4">
              <w:rPr>
                <w:rFonts w:ascii="Arial" w:eastAsia="Times New Roman" w:hAnsi="Arial" w:cs="Arial"/>
                <w:kern w:val="14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7EE0F838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47028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179F7ECC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45999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5CD014BA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44901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5B7FB63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43272</w:t>
            </w:r>
          </w:p>
        </w:tc>
        <w:tc>
          <w:tcPr>
            <w:tcW w:w="652" w:type="pct"/>
            <w:vAlign w:val="bottom"/>
          </w:tcPr>
          <w:p w14:paraId="6E33DA4E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42381</w:t>
            </w:r>
          </w:p>
        </w:tc>
      </w:tr>
      <w:tr w:rsidR="003021B4" w:rsidRPr="003021B4" w14:paraId="28A9586B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113DC154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Среднедушевые денежные доходы населения в месяц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5)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руб. 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092E7934" w14:textId="77777777" w:rsidR="003021B4" w:rsidRPr="003021B4" w:rsidRDefault="003021B4" w:rsidP="003021B4">
            <w:pPr>
              <w:tabs>
                <w:tab w:val="left" w:pos="67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24695,6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56EC7085" w14:textId="77777777" w:rsidR="003021B4" w:rsidRPr="003021B4" w:rsidRDefault="003021B4" w:rsidP="003021B4">
            <w:pPr>
              <w:tabs>
                <w:tab w:val="left" w:pos="67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26602,0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7A573BC" w14:textId="77777777" w:rsidR="003021B4" w:rsidRPr="003021B4" w:rsidRDefault="003021B4" w:rsidP="003021B4">
            <w:pPr>
              <w:tabs>
                <w:tab w:val="left" w:pos="67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28126,3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155CFD6" w14:textId="77777777" w:rsidR="003021B4" w:rsidRPr="003021B4" w:rsidRDefault="003021B4" w:rsidP="003021B4">
            <w:pPr>
              <w:tabs>
                <w:tab w:val="left" w:pos="67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30297,2</w:t>
            </w:r>
          </w:p>
        </w:tc>
        <w:tc>
          <w:tcPr>
            <w:tcW w:w="652" w:type="pct"/>
            <w:vAlign w:val="bottom"/>
          </w:tcPr>
          <w:p w14:paraId="441304BB" w14:textId="77777777" w:rsidR="003021B4" w:rsidRPr="003021B4" w:rsidRDefault="003021B4" w:rsidP="003021B4">
            <w:pPr>
              <w:tabs>
                <w:tab w:val="left" w:pos="672"/>
              </w:tabs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34969,0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6)</w:t>
            </w:r>
          </w:p>
        </w:tc>
      </w:tr>
      <w:tr w:rsidR="003021B4" w:rsidRPr="003021B4" w14:paraId="377A07E2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03B1DC96" w14:textId="77777777" w:rsidR="003021B4" w:rsidRPr="003021B4" w:rsidRDefault="003021B4" w:rsidP="003021B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57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Среднемесячная номинальная начисленная заработная плата работников организаций, руб.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5968268E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39241,5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B9BFB0B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42400,4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79FA8639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46236,5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AFC1F83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50074,8</w:t>
            </w:r>
          </w:p>
        </w:tc>
        <w:tc>
          <w:tcPr>
            <w:tcW w:w="652" w:type="pct"/>
            <w:vAlign w:val="bottom"/>
          </w:tcPr>
          <w:p w14:paraId="5551A028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56956,8</w:t>
            </w:r>
          </w:p>
        </w:tc>
      </w:tr>
      <w:tr w:rsidR="003021B4" w:rsidRPr="003021B4" w14:paraId="22C69127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5F8D2B69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Средний размер назначенных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7)</w:t>
            </w:r>
            <w:r w:rsidRPr="003021B4">
              <w:rPr>
                <w:rFonts w:ascii="Arial" w:eastAsia="Times New Roman" w:hAnsi="Arial" w:cs="Arial"/>
                <w:kern w:val="14"/>
                <w:sz w:val="24"/>
                <w:szCs w:val="24"/>
                <w:lang w:eastAsia="ru-RU"/>
                <w14:ligatures w14:val="none"/>
              </w:rPr>
              <w:t>, р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уб.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45C751D5" w14:textId="77777777" w:rsidR="003021B4" w:rsidRPr="003021B4" w:rsidRDefault="003021B4" w:rsidP="003021B4">
            <w:pPr>
              <w:spacing w:after="0" w:line="240" w:lineRule="auto"/>
              <w:ind w:left="-57"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13729,0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A9B276F" w14:textId="77777777" w:rsidR="003021B4" w:rsidRPr="003021B4" w:rsidRDefault="003021B4" w:rsidP="003021B4">
            <w:pPr>
              <w:spacing w:after="0" w:line="240" w:lineRule="auto"/>
              <w:ind w:left="-57"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14520,6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7D4472A3" w14:textId="77777777" w:rsidR="003021B4" w:rsidRPr="003021B4" w:rsidRDefault="003021B4" w:rsidP="003021B4">
            <w:pPr>
              <w:spacing w:after="0" w:line="240" w:lineRule="auto"/>
              <w:ind w:left="-57"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15344,9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5EEC296" w14:textId="77777777" w:rsidR="003021B4" w:rsidRPr="003021B4" w:rsidRDefault="003021B4" w:rsidP="003021B4">
            <w:pPr>
              <w:spacing w:after="0" w:line="240" w:lineRule="auto"/>
              <w:ind w:left="-57"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16401,1</w:t>
            </w:r>
          </w:p>
        </w:tc>
        <w:tc>
          <w:tcPr>
            <w:tcW w:w="652" w:type="pct"/>
            <w:vAlign w:val="bottom"/>
          </w:tcPr>
          <w:p w14:paraId="73ABD991" w14:textId="77777777" w:rsidR="003021B4" w:rsidRPr="003021B4" w:rsidRDefault="003021B4" w:rsidP="003021B4">
            <w:pPr>
              <w:spacing w:after="0" w:line="240" w:lineRule="auto"/>
              <w:ind w:left="-57"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18820,0</w:t>
            </w:r>
          </w:p>
        </w:tc>
      </w:tr>
      <w:tr w:rsidR="003021B4" w:rsidRPr="003021B4" w14:paraId="702AE58E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36BB5A36" w14:textId="77777777" w:rsidR="003021B4" w:rsidRPr="003021B4" w:rsidRDefault="003021B4" w:rsidP="003021B4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Валовой региональный продукт (валовая добавленная стоимость в основных ценах): 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4C80A9AD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7EFA2670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5DA199A9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B90D5B8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pct"/>
            <w:vAlign w:val="bottom"/>
          </w:tcPr>
          <w:p w14:paraId="1E63A7D9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21B4" w:rsidRPr="003021B4" w14:paraId="5236E178" w14:textId="77777777" w:rsidTr="006124C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39" w:type="pct"/>
            <w:tcBorders>
              <w:right w:val="single" w:sz="4" w:space="0" w:color="auto"/>
            </w:tcBorders>
            <w:vAlign w:val="bottom"/>
          </w:tcPr>
          <w:p w14:paraId="38B55B7E" w14:textId="77777777" w:rsidR="003021B4" w:rsidRPr="003021B4" w:rsidRDefault="003021B4" w:rsidP="003021B4">
            <w:pPr>
              <w:spacing w:after="0" w:line="240" w:lineRule="auto"/>
              <w:ind w:left="170" w:right="57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млн руб.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2083C1A0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54577,8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79A7CA39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56847,6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505E844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63177,1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EAC4069" w14:textId="77777777" w:rsidR="003021B4" w:rsidRPr="003021B4" w:rsidRDefault="003021B4" w:rsidP="003021B4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78701,6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6)</w:t>
            </w:r>
          </w:p>
        </w:tc>
        <w:tc>
          <w:tcPr>
            <w:tcW w:w="652" w:type="pct"/>
            <w:vAlign w:val="bottom"/>
          </w:tcPr>
          <w:p w14:paraId="712FCF76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  <w:tr w:rsidR="003021B4" w:rsidRPr="003021B4" w14:paraId="1917EFDC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  <w:vAlign w:val="bottom"/>
          </w:tcPr>
          <w:p w14:paraId="1E749F53" w14:textId="77777777" w:rsidR="003021B4" w:rsidRPr="003021B4" w:rsidRDefault="003021B4" w:rsidP="003021B4">
            <w:pPr>
              <w:spacing w:after="0" w:line="240" w:lineRule="auto"/>
              <w:ind w:left="170" w:right="57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  <w:t>на душу населения, руб.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7B10E7C0" w14:textId="77777777" w:rsidR="003021B4" w:rsidRPr="003021B4" w:rsidRDefault="003021B4" w:rsidP="003021B4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339068,1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52979E38" w14:textId="77777777" w:rsidR="003021B4" w:rsidRPr="003021B4" w:rsidRDefault="003021B4" w:rsidP="003021B4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357287,3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D9DB2B9" w14:textId="77777777" w:rsidR="003021B4" w:rsidRPr="003021B4" w:rsidRDefault="003021B4" w:rsidP="003021B4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401373,9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5DE17A8" w14:textId="77777777" w:rsidR="003021B4" w:rsidRPr="003021B4" w:rsidRDefault="003021B4" w:rsidP="003021B4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507212,2</w:t>
            </w: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6)</w:t>
            </w:r>
          </w:p>
        </w:tc>
        <w:tc>
          <w:tcPr>
            <w:tcW w:w="652" w:type="pct"/>
            <w:vAlign w:val="bottom"/>
          </w:tcPr>
          <w:p w14:paraId="743E6790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  <w:tr w:rsidR="003021B4" w:rsidRPr="003021B4" w14:paraId="686B82D1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465977CE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Инвестиции в основной капитал, млн руб. </w:t>
            </w:r>
          </w:p>
        </w:tc>
        <w:tc>
          <w:tcPr>
            <w:tcW w:w="652" w:type="pct"/>
            <w:tcBorders>
              <w:right w:val="single" w:sz="6" w:space="0" w:color="auto"/>
            </w:tcBorders>
            <w:vAlign w:val="bottom"/>
          </w:tcPr>
          <w:p w14:paraId="7155EC1B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17153,7</w:t>
            </w:r>
          </w:p>
        </w:tc>
        <w:tc>
          <w:tcPr>
            <w:tcW w:w="652" w:type="pc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084FB296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15885,6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7482D1D2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16494,9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59B8615E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16827,4</w:t>
            </w:r>
          </w:p>
        </w:tc>
        <w:tc>
          <w:tcPr>
            <w:tcW w:w="652" w:type="pct"/>
            <w:vAlign w:val="bottom"/>
          </w:tcPr>
          <w:p w14:paraId="117C4B90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20116,3</w:t>
            </w:r>
            <w:r w:rsidRPr="003021B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  <w14:ligatures w14:val="none"/>
              </w:rPr>
              <w:t>6)</w:t>
            </w:r>
          </w:p>
        </w:tc>
      </w:tr>
      <w:tr w:rsidR="003021B4" w:rsidRPr="003021B4" w14:paraId="4E1EA4EC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7F866BE8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фонды в экономике (по полной учетной стоимости, на конец года)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8)</w:t>
            </w:r>
            <w:r w:rsidRPr="003021B4"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млн руб. 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62E69745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259059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4612CD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350513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724C090D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360985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6A043BF8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383177</w:t>
            </w:r>
          </w:p>
        </w:tc>
        <w:tc>
          <w:tcPr>
            <w:tcW w:w="652" w:type="pct"/>
            <w:vAlign w:val="bottom"/>
          </w:tcPr>
          <w:p w14:paraId="3F7D89DC" w14:textId="77777777" w:rsidR="003021B4" w:rsidRPr="003021B4" w:rsidRDefault="003021B4" w:rsidP="003021B4">
            <w:pPr>
              <w:widowControl w:val="0"/>
              <w:tabs>
                <w:tab w:val="left" w:pos="638"/>
                <w:tab w:val="left" w:pos="3402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380672</w:t>
            </w:r>
          </w:p>
        </w:tc>
      </w:tr>
    </w:tbl>
    <w:p w14:paraId="08A9D013" w14:textId="77777777" w:rsidR="003021B4" w:rsidRPr="003021B4" w:rsidRDefault="003021B4" w:rsidP="003021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A01050" w14:textId="77777777" w:rsidR="003021B4" w:rsidRPr="003021B4" w:rsidRDefault="003021B4" w:rsidP="003021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3021B4" w:rsidRPr="003021B4" w:rsidSect="003021B4">
          <w:footerReference w:type="default" r:id="rId6"/>
          <w:pgSz w:w="11906" w:h="16838"/>
          <w:pgMar w:top="1077" w:right="1134" w:bottom="1418" w:left="1701" w:header="1259" w:footer="1332" w:gutter="0"/>
          <w:pgNumType w:start="15"/>
          <w:cols w:space="708"/>
          <w:docGrid w:linePitch="360"/>
        </w:sectPr>
      </w:pPr>
    </w:p>
    <w:tbl>
      <w:tblPr>
        <w:tblW w:w="500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5"/>
        <w:gridCol w:w="1221"/>
        <w:gridCol w:w="1221"/>
        <w:gridCol w:w="1220"/>
        <w:gridCol w:w="1220"/>
        <w:gridCol w:w="1220"/>
      </w:tblGrid>
      <w:tr w:rsidR="003021B4" w:rsidRPr="003021B4" w14:paraId="450FB022" w14:textId="77777777" w:rsidTr="006124C8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D9B7" w14:textId="77777777" w:rsidR="003021B4" w:rsidRPr="003021B4" w:rsidRDefault="003021B4" w:rsidP="003021B4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00B9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7860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B312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val="en-US" w:eastAsia="ru-RU"/>
                <w14:ligatures w14:val="none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C38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F2A7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val="en-US" w:eastAsia="ru-RU"/>
                <w14:ligatures w14:val="none"/>
              </w:rPr>
              <w:t>2022</w:t>
            </w:r>
          </w:p>
        </w:tc>
      </w:tr>
      <w:tr w:rsidR="003021B4" w:rsidRPr="003021B4" w14:paraId="2F729892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05E4DC6D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Times New Roman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Times New Roman"/>
                <w:kern w:val="24"/>
                <w:sz w:val="24"/>
                <w:szCs w:val="24"/>
                <w:lang w:eastAsia="ru-RU"/>
                <w14:ligatures w14:val="none"/>
              </w:rPr>
              <w:t xml:space="preserve">Продукция сельского хозяйства, </w:t>
            </w:r>
            <w:r w:rsidRPr="003021B4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  <w14:ligatures w14:val="none"/>
              </w:rPr>
              <w:t xml:space="preserve">млн руб. 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7E8ED6E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5771,8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E978C3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3343,6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00CACEF3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4397,6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7F71E85C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5475,7</w:t>
            </w:r>
          </w:p>
        </w:tc>
        <w:tc>
          <w:tcPr>
            <w:tcW w:w="652" w:type="pct"/>
            <w:vAlign w:val="bottom"/>
          </w:tcPr>
          <w:p w14:paraId="4FEC1871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7037,0</w:t>
            </w:r>
          </w:p>
        </w:tc>
      </w:tr>
      <w:tr w:rsidR="003021B4" w:rsidRPr="003021B4" w14:paraId="31748FD0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5A53D3A2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Times New Roman"/>
                <w:kern w:val="24"/>
                <w:sz w:val="24"/>
                <w:szCs w:val="24"/>
                <w:lang w:eastAsia="ru-RU"/>
                <w14:ligatures w14:val="none"/>
              </w:rPr>
              <w:t>Ввод в действие общей площади жилых помещений</w:t>
            </w:r>
            <w:r w:rsidRPr="003021B4">
              <w:rPr>
                <w:rFonts w:ascii="Arial" w:eastAsia="Times New Roman" w:hAnsi="Arial" w:cs="Times New Roman"/>
                <w:kern w:val="24"/>
                <w:sz w:val="24"/>
                <w:szCs w:val="24"/>
                <w:vertAlign w:val="superscript"/>
                <w:lang w:eastAsia="ru-RU"/>
                <w14:ligatures w14:val="none"/>
              </w:rPr>
              <w:t>9)</w:t>
            </w:r>
            <w:r w:rsidRPr="003021B4">
              <w:rPr>
                <w:rFonts w:ascii="Arial" w:eastAsia="Times New Roman" w:hAnsi="Arial" w:cs="Times New Roman"/>
                <w:kern w:val="24"/>
                <w:sz w:val="24"/>
                <w:szCs w:val="24"/>
                <w:lang w:eastAsia="ru-RU"/>
                <w14:ligatures w14:val="none"/>
              </w:rPr>
              <w:t>, тыс. м</w:t>
            </w:r>
            <w:r w:rsidRPr="003021B4">
              <w:rPr>
                <w:rFonts w:ascii="Arial" w:eastAsia="Times New Roman" w:hAnsi="Arial" w:cs="Times New Roman"/>
                <w:kern w:val="24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5CEAC956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27,8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3AE021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0BB51D72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14,1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E374E85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  <w:tc>
          <w:tcPr>
            <w:tcW w:w="652" w:type="pct"/>
            <w:vAlign w:val="bottom"/>
          </w:tcPr>
          <w:p w14:paraId="6ACC0F51" w14:textId="77777777" w:rsidR="003021B4" w:rsidRPr="003021B4" w:rsidRDefault="003021B4" w:rsidP="003021B4">
            <w:pPr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sz w:val="24"/>
                <w:szCs w:val="24"/>
                <w:lang w:eastAsia="ru-RU"/>
                <w14:ligatures w14:val="none"/>
              </w:rPr>
              <w:t>25,3</w:t>
            </w:r>
          </w:p>
        </w:tc>
      </w:tr>
      <w:tr w:rsidR="003021B4" w:rsidRPr="003021B4" w14:paraId="4DE9BF9C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5FBDDBED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Оборот розничной торговли, млн руб. 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1AB0A3D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24075,7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B4724A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26309,7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A91808F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26453,9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AFDDB92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29247,4</w:t>
            </w:r>
          </w:p>
        </w:tc>
        <w:tc>
          <w:tcPr>
            <w:tcW w:w="652" w:type="pct"/>
            <w:vAlign w:val="bottom"/>
          </w:tcPr>
          <w:p w14:paraId="07DD3FEB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b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32448,7</w:t>
            </w:r>
          </w:p>
        </w:tc>
      </w:tr>
      <w:tr w:rsidR="003021B4" w:rsidRPr="003021B4" w14:paraId="5C81AFE4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1B68A814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Платные услуги населению, млн руб. 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1904CA08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8846,2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C74250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9109,7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6247D3BF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8640,2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10)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78933AAC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9806,9</w:t>
            </w:r>
          </w:p>
        </w:tc>
        <w:tc>
          <w:tcPr>
            <w:tcW w:w="652" w:type="pct"/>
            <w:vAlign w:val="bottom"/>
          </w:tcPr>
          <w:p w14:paraId="433ED517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10502,3</w:t>
            </w:r>
          </w:p>
        </w:tc>
      </w:tr>
      <w:tr w:rsidR="003021B4" w:rsidRPr="003021B4" w14:paraId="284D7168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7645A42D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Сальдированный финансовый результат (прибыль минус убыток) в экономике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11)</w:t>
            </w: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, млн руб. 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68B85732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-2588,9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F5F4F5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2219,8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0C2FBAD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304,5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33DD6D2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11595,3</w:t>
            </w:r>
          </w:p>
        </w:tc>
        <w:tc>
          <w:tcPr>
            <w:tcW w:w="652" w:type="pct"/>
            <w:vAlign w:val="bottom"/>
          </w:tcPr>
          <w:p w14:paraId="3666FEE5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6851,6</w:t>
            </w:r>
          </w:p>
        </w:tc>
      </w:tr>
      <w:tr w:rsidR="003021B4" w:rsidRPr="003021B4" w14:paraId="517A4BAD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right w:val="single" w:sz="4" w:space="0" w:color="auto"/>
            </w:tcBorders>
          </w:tcPr>
          <w:p w14:paraId="3E0470EF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Индекс потребительских цен (декабрь к декабрю предыдущего года), процентов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4B6D459C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104,6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1441C5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104,7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362C0313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106,1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bottom"/>
          </w:tcPr>
          <w:p w14:paraId="517EC7F1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108,5</w:t>
            </w:r>
          </w:p>
        </w:tc>
        <w:tc>
          <w:tcPr>
            <w:tcW w:w="652" w:type="pct"/>
            <w:vAlign w:val="bottom"/>
          </w:tcPr>
          <w:p w14:paraId="07C952CE" w14:textId="77777777" w:rsidR="003021B4" w:rsidRPr="003021B4" w:rsidRDefault="003021B4" w:rsidP="003021B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113,0</w:t>
            </w:r>
          </w:p>
        </w:tc>
      </w:tr>
      <w:tr w:rsidR="003021B4" w:rsidRPr="003021B4" w14:paraId="20BD857D" w14:textId="77777777" w:rsidTr="00612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pct"/>
            <w:tcBorders>
              <w:bottom w:val="single" w:sz="4" w:space="0" w:color="auto"/>
              <w:right w:val="single" w:sz="4" w:space="0" w:color="auto"/>
            </w:tcBorders>
          </w:tcPr>
          <w:p w14:paraId="5BB61771" w14:textId="77777777" w:rsidR="003021B4" w:rsidRPr="003021B4" w:rsidRDefault="003021B4" w:rsidP="003021B4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Индекс цен производителей промышленных товаров (декабрь к декабрю предыдущего года), процентов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AE43F5" w14:textId="77777777" w:rsidR="003021B4" w:rsidRPr="003021B4" w:rsidRDefault="003021B4" w:rsidP="003021B4">
            <w:pPr>
              <w:tabs>
                <w:tab w:val="left" w:pos="1371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107,7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FC25" w14:textId="77777777" w:rsidR="003021B4" w:rsidRPr="003021B4" w:rsidRDefault="003021B4" w:rsidP="003021B4">
            <w:pPr>
              <w:tabs>
                <w:tab w:val="left" w:pos="1371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105,5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2E3183E" w14:textId="77777777" w:rsidR="003021B4" w:rsidRPr="003021B4" w:rsidRDefault="003021B4" w:rsidP="003021B4">
            <w:pPr>
              <w:tabs>
                <w:tab w:val="left" w:pos="1371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117,7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25E5A7" w14:textId="77777777" w:rsidR="003021B4" w:rsidRPr="003021B4" w:rsidRDefault="003021B4" w:rsidP="003021B4">
            <w:pPr>
              <w:tabs>
                <w:tab w:val="left" w:pos="1371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148,7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bottom"/>
          </w:tcPr>
          <w:p w14:paraId="61E81D6B" w14:textId="77777777" w:rsidR="003021B4" w:rsidRPr="003021B4" w:rsidRDefault="003021B4" w:rsidP="003021B4">
            <w:pPr>
              <w:tabs>
                <w:tab w:val="left" w:pos="1371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21B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102,2</w:t>
            </w:r>
          </w:p>
        </w:tc>
      </w:tr>
    </w:tbl>
    <w:p w14:paraId="21B6CA4E" w14:textId="77777777" w:rsidR="003021B4" w:rsidRPr="003021B4" w:rsidRDefault="003021B4" w:rsidP="003021B4">
      <w:pPr>
        <w:spacing w:before="60"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>1)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 xml:space="preserve"> Данные в стоимостном выражении приведены в фактически действовавших ценах.</w:t>
      </w:r>
    </w:p>
    <w:p w14:paraId="7C7BC728" w14:textId="77777777" w:rsidR="003021B4" w:rsidRPr="003021B4" w:rsidRDefault="003021B4" w:rsidP="003021B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 xml:space="preserve">2) 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>За 2021-2022гг. - с учетом итогов Всероссийской переписи населения 2020 года (ВПН-2020).</w:t>
      </w:r>
    </w:p>
    <w:p w14:paraId="33944BE8" w14:textId="77777777" w:rsidR="003021B4" w:rsidRPr="003021B4" w:rsidRDefault="003021B4" w:rsidP="003021B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 xml:space="preserve">3) 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>По данным выборочного обследования рабочей силы; в среднем за год.</w:t>
      </w:r>
    </w:p>
    <w:p w14:paraId="5B30DF38" w14:textId="77777777" w:rsidR="003021B4" w:rsidRPr="003021B4" w:rsidRDefault="003021B4" w:rsidP="003021B4">
      <w:pPr>
        <w:tabs>
          <w:tab w:val="left" w:pos="5795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>4)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Pr="003021B4">
        <w:rPr>
          <w:rFonts w:ascii="Arial" w:eastAsia="Times New Roman" w:hAnsi="Arial" w:cs="Arial"/>
          <w:spacing w:val="-4"/>
          <w:kern w:val="0"/>
          <w:lang w:eastAsia="ru-RU"/>
          <w14:ligatures w14:val="none"/>
        </w:rPr>
        <w:t>С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>остоящих на учете в Отделении Фонда пенсионного и социального страхования России по Хабаровскому краю и Еврейской автономной области. По состоянию на 1 января года, следующего за отчетным.</w:t>
      </w:r>
    </w:p>
    <w:p w14:paraId="7CF03C4F" w14:textId="77777777" w:rsidR="003021B4" w:rsidRPr="003021B4" w:rsidRDefault="003021B4" w:rsidP="003021B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>5)</w:t>
      </w:r>
      <w:r w:rsidRPr="003021B4">
        <w:rPr>
          <w:rFonts w:ascii="Arial" w:eastAsia="Times New Roman" w:hAnsi="Arial" w:cs="Arial"/>
          <w:spacing w:val="-4"/>
          <w:kern w:val="0"/>
          <w:lang w:eastAsia="ru-RU"/>
          <w14:ligatures w14:val="none"/>
        </w:rPr>
        <w:t xml:space="preserve"> </w:t>
      </w:r>
      <w:hyperlink r:id="rId7" w:history="1">
        <w:r w:rsidRPr="003021B4">
          <w:rPr>
            <w:rFonts w:ascii="Arial" w:eastAsia="Times New Roman" w:hAnsi="Arial" w:cs="Arial"/>
            <w:kern w:val="0"/>
            <w:lang w:eastAsia="ru-RU"/>
            <w14:ligatures w14:val="none"/>
          </w:rPr>
          <w:t>Показатель рассчитан в соответствии с Методологическими положениями, утвержденными Приказом Росстата от 02.07.2014 г. № 465, с изменениями, внесенными Приказом Росстата от 20.11.2018 . № 680.</w:t>
        </w:r>
      </w:hyperlink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 xml:space="preserve"> За 2022г. - с учетом итогов ВПН-2020.</w:t>
      </w:r>
    </w:p>
    <w:p w14:paraId="2746A227" w14:textId="77777777" w:rsidR="003021B4" w:rsidRP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Times New Roman"/>
          <w:kern w:val="0"/>
          <w:vertAlign w:val="superscript"/>
          <w:lang w:eastAsia="ru-RU"/>
          <w14:ligatures w14:val="none"/>
        </w:rPr>
        <w:t xml:space="preserve">6) </w:t>
      </w:r>
      <w:r w:rsidRPr="003021B4">
        <w:rPr>
          <w:rFonts w:ascii="Arial" w:eastAsia="Times New Roman" w:hAnsi="Arial" w:cs="Times New Roman"/>
          <w:kern w:val="0"/>
          <w:lang w:eastAsia="ru-RU"/>
          <w14:ligatures w14:val="none"/>
        </w:rPr>
        <w:t>Предварительные данные.</w:t>
      </w:r>
    </w:p>
    <w:p w14:paraId="5BC78AF5" w14:textId="77777777" w:rsidR="003021B4" w:rsidRPr="003021B4" w:rsidRDefault="003021B4" w:rsidP="003021B4">
      <w:pPr>
        <w:spacing w:before="40" w:after="40" w:line="240" w:lineRule="auto"/>
        <w:ind w:right="-1"/>
        <w:jc w:val="both"/>
        <w:rPr>
          <w:rFonts w:ascii="Arial" w:eastAsia="Times New Roman" w:hAnsi="Arial" w:cs="Arial"/>
          <w:strike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>7)</w:t>
      </w:r>
      <w:r w:rsidRPr="003021B4">
        <w:rPr>
          <w:rFonts w:ascii="Arial" w:eastAsia="Times New Roman" w:hAnsi="Arial" w:cs="Arial"/>
          <w:spacing w:val="-4"/>
          <w:kern w:val="0"/>
          <w:vertAlign w:val="superscript"/>
          <w:lang w:eastAsia="ru-RU"/>
          <w14:ligatures w14:val="none"/>
        </w:rPr>
        <w:t xml:space="preserve"> </w:t>
      </w:r>
      <w:r w:rsidRPr="003021B4">
        <w:rPr>
          <w:rFonts w:ascii="Arial" w:eastAsia="Times New Roman" w:hAnsi="Arial" w:cs="Arial"/>
          <w:spacing w:val="-4"/>
          <w:kern w:val="0"/>
          <w:lang w:eastAsia="ru-RU"/>
          <w14:ligatures w14:val="none"/>
        </w:rPr>
        <w:t xml:space="preserve">Данные приведены по состоянию на 1 января года, следующего за отчетным. 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>2021 г. – с учетом единовременной денежной выплаты в сентябре 2021 г. в размере 10 тыс. рублей, назначенной в соответствии с Указом Президента Российской Федерации от 24 августа 2021 г. № 486.</w:t>
      </w:r>
    </w:p>
    <w:p w14:paraId="112ABC36" w14:textId="77777777" w:rsidR="003021B4" w:rsidRPr="003021B4" w:rsidRDefault="003021B4" w:rsidP="003021B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 xml:space="preserve">8) 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>С учетом переоценки, проведенной коммерческими организациями на конец года.</w:t>
      </w:r>
    </w:p>
    <w:p w14:paraId="2F8329FA" w14:textId="77777777" w:rsidR="003021B4" w:rsidRP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 xml:space="preserve">9) 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>С 2019г. - с учетом жилых домов, построенных на земельных участках, предназначенных для ведения гражданами садоводства.</w:t>
      </w:r>
    </w:p>
    <w:p w14:paraId="55EE24CD" w14:textId="77777777" w:rsidR="003021B4" w:rsidRP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>10)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 xml:space="preserve"> Данные уточнены за счет расширения круга административных источников (данные ФНС России о доходах самозанятых; данные ККТ ФНС России для верификации информации об объеме отдельных видов платных услуг населению; данные лицензирующих органов и министерств для актуализации каталога респондентов).</w:t>
      </w:r>
    </w:p>
    <w:p w14:paraId="2C06A32B" w14:textId="77777777" w:rsidR="003021B4" w:rsidRP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3021B4">
        <w:rPr>
          <w:rFonts w:ascii="Arial" w:eastAsia="Times New Roman" w:hAnsi="Arial" w:cs="Arial"/>
          <w:kern w:val="0"/>
          <w:vertAlign w:val="superscript"/>
          <w:lang w:eastAsia="ru-RU"/>
          <w14:ligatures w14:val="none"/>
        </w:rPr>
        <w:t xml:space="preserve">11) </w:t>
      </w:r>
      <w:r w:rsidRPr="003021B4">
        <w:rPr>
          <w:rFonts w:ascii="Arial" w:eastAsia="Times New Roman" w:hAnsi="Arial" w:cs="Arial"/>
          <w:kern w:val="0"/>
          <w:lang w:eastAsia="ru-RU"/>
          <w14:ligatures w14:val="none"/>
        </w:rPr>
        <w:t>По данным бухгалтерской отчетности организаций, включая субъекты малого предпринимательства.</w:t>
      </w:r>
    </w:p>
    <w:p w14:paraId="15AE622B" w14:textId="77777777" w:rsid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1D338E17" w14:textId="77777777" w:rsid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936D9BE" w14:textId="77777777" w:rsid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7616C22" w14:textId="77777777" w:rsidR="003021B4" w:rsidRPr="003021B4" w:rsidRDefault="003021B4" w:rsidP="003021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A530B2C" w14:textId="77777777" w:rsidR="00A61B91" w:rsidRDefault="00A61B91"/>
    <w:sectPr w:rsidR="00A6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30B2" w14:textId="77777777" w:rsidR="003021B4" w:rsidRDefault="003021B4" w:rsidP="003021B4">
      <w:pPr>
        <w:spacing w:after="0" w:line="240" w:lineRule="auto"/>
      </w:pPr>
      <w:r>
        <w:separator/>
      </w:r>
    </w:p>
  </w:endnote>
  <w:endnote w:type="continuationSeparator" w:id="0">
    <w:p w14:paraId="320E03F5" w14:textId="77777777" w:rsidR="003021B4" w:rsidRDefault="003021B4" w:rsidP="0030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05E07" w14:textId="10A5E440" w:rsidR="003021B4" w:rsidRPr="00F140E9" w:rsidRDefault="003021B4" w:rsidP="003021B4">
    <w:pPr>
      <w:pStyle w:val="a3"/>
      <w:tabs>
        <w:tab w:val="clear" w:pos="4677"/>
        <w:tab w:val="clear" w:pos="9355"/>
        <w:tab w:val="center" w:pos="9360"/>
      </w:tabs>
      <w:spacing w:line="206" w:lineRule="auto"/>
      <w:ind w:right="360" w:firstLine="360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514F7" w14:textId="77777777" w:rsidR="003021B4" w:rsidRDefault="003021B4" w:rsidP="003021B4">
      <w:pPr>
        <w:spacing w:after="0" w:line="240" w:lineRule="auto"/>
      </w:pPr>
      <w:r>
        <w:separator/>
      </w:r>
    </w:p>
  </w:footnote>
  <w:footnote w:type="continuationSeparator" w:id="0">
    <w:p w14:paraId="5A870FD2" w14:textId="77777777" w:rsidR="003021B4" w:rsidRDefault="003021B4" w:rsidP="00302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91"/>
    <w:rsid w:val="003021B4"/>
    <w:rsid w:val="006D6E97"/>
    <w:rsid w:val="00A61B91"/>
    <w:rsid w:val="00E02191"/>
    <w:rsid w:val="00F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DF5C6"/>
  <w15:chartTrackingRefBased/>
  <w15:docId w15:val="{382B00FD-51D1-43EF-A6B4-29166265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2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3021B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3021B4"/>
  </w:style>
  <w:style w:type="paragraph" w:styleId="a6">
    <w:name w:val="header"/>
    <w:basedOn w:val="a"/>
    <w:link w:val="a7"/>
    <w:uiPriority w:val="99"/>
    <w:unhideWhenUsed/>
    <w:rsid w:val="0030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bstat.gks.ru/admin/structure/model/blocks/block_document/32909/edit/250139?category=subblock_document&amp;page=1&amp;perPage=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Алена Геннадьевна</dc:creator>
  <cp:keywords/>
  <dc:description/>
  <cp:lastModifiedBy>Вакула Алена Геннадьевна</cp:lastModifiedBy>
  <cp:revision>2</cp:revision>
  <dcterms:created xsi:type="dcterms:W3CDTF">2024-12-26T00:03:00Z</dcterms:created>
  <dcterms:modified xsi:type="dcterms:W3CDTF">2024-12-26T00:06:00Z</dcterms:modified>
</cp:coreProperties>
</file>